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AA" w:rsidRDefault="004712B6" w:rsidP="00C26D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ACRY ROCK V – ACRY LUX – ACRY LUX V</w:t>
      </w:r>
    </w:p>
    <w:p w:rsidR="004712B6" w:rsidRPr="00152DA7" w:rsidRDefault="004712B6" w:rsidP="00C26D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ACRY PLUS – ACRY PLUS V – ACRY PLUS EVO</w:t>
      </w:r>
    </w:p>
    <w:p w:rsidR="000A0FAA" w:rsidRDefault="003E3C65" w:rsidP="00C26D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Návod k</w:t>
      </w:r>
      <w:r w:rsidR="004712B6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použití</w:t>
      </w:r>
    </w:p>
    <w:p w:rsidR="004712B6" w:rsidRDefault="004712B6" w:rsidP="00C26D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REV. 06/2014</w:t>
      </w:r>
    </w:p>
    <w:p w:rsidR="00027E4F" w:rsidRDefault="00027E4F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</w:p>
    <w:p w:rsidR="00577F3E" w:rsidRDefault="00577F3E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</w:p>
    <w:p w:rsidR="00CD1DD3" w:rsidRDefault="004712B6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 celkové a částečné náhrady</w:t>
      </w:r>
    </w:p>
    <w:p w:rsidR="004712B6" w:rsidRDefault="004712B6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Teplé a studené polymerační techniky</w:t>
      </w:r>
    </w:p>
    <w:p w:rsidR="00F07255" w:rsidRDefault="00F07255" w:rsidP="00C26DC8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</w:rPr>
      </w:pPr>
    </w:p>
    <w:p w:rsidR="00F07255" w:rsidRDefault="004712B6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 w:rsidRPr="004712B6">
        <w:rPr>
          <w:rFonts w:ascii="Calibri" w:hAnsi="Calibri" w:cs="Calibri"/>
          <w:bCs/>
        </w:rPr>
        <w:t>Na finá</w:t>
      </w:r>
      <w:r>
        <w:rPr>
          <w:rFonts w:ascii="Calibri" w:hAnsi="Calibri" w:cs="Calibri"/>
          <w:bCs/>
        </w:rPr>
        <w:t>lním nosiči získaného z pacientovy zubní báze udělejte sádrový model reprodukující orální tkáň.</w:t>
      </w:r>
    </w:p>
    <w:p w:rsidR="004712B6" w:rsidRDefault="004712B6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 získání korespondujících linek mezi horním a spodním obloukem použijte </w:t>
      </w:r>
      <w:proofErr w:type="spellStart"/>
      <w:r>
        <w:rPr>
          <w:rFonts w:ascii="Calibri" w:hAnsi="Calibri" w:cs="Calibri"/>
          <w:bCs/>
        </w:rPr>
        <w:t>artikulátor</w:t>
      </w:r>
      <w:proofErr w:type="spellEnd"/>
      <w:r>
        <w:rPr>
          <w:rFonts w:ascii="Calibri" w:hAnsi="Calibri" w:cs="Calibri"/>
          <w:bCs/>
        </w:rPr>
        <w:t xml:space="preserve"> a udělejte voskovou bázi se všemi vhodně tvarovanými voskovými prostory pro umístění zubů.</w:t>
      </w:r>
    </w:p>
    <w:p w:rsidR="004712B6" w:rsidRDefault="004712B6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Vymodelujte voskovou náhradu a dokončete krčky zubů se zvláštní péčí.</w:t>
      </w:r>
    </w:p>
    <w:p w:rsidR="004712B6" w:rsidRDefault="004712B6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Nemiřte plamenem přímo proti zubu, může sežehnout plastický povrch.</w:t>
      </w:r>
    </w:p>
    <w:p w:rsidR="007D3146" w:rsidRDefault="004712B6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 tomto místě pokračujte </w:t>
      </w:r>
      <w:proofErr w:type="spellStart"/>
      <w:r>
        <w:rPr>
          <w:rFonts w:ascii="Calibri" w:hAnsi="Calibri" w:cs="Calibri"/>
          <w:bCs/>
        </w:rPr>
        <w:t>kyvetováním</w:t>
      </w:r>
      <w:proofErr w:type="spellEnd"/>
      <w:r>
        <w:rPr>
          <w:rFonts w:ascii="Calibri" w:hAnsi="Calibri" w:cs="Calibri"/>
          <w:bCs/>
        </w:rPr>
        <w:t xml:space="preserve"> modelu. Zafixujte model v kyvetě sádrou, nejdříve spodní část a poté horní část</w:t>
      </w:r>
      <w:r w:rsidR="00BF6F17">
        <w:rPr>
          <w:rFonts w:ascii="Calibri" w:hAnsi="Calibri" w:cs="Calibri"/>
          <w:bCs/>
        </w:rPr>
        <w:t>, v případě nutnosti použijte silikon, zvláště na krčcích zubů.</w:t>
      </w:r>
    </w:p>
    <w:p w:rsidR="00BF6F17" w:rsidRDefault="00BF6F17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 zahřátí kyvetu otevřete a odstraňte vosk použitím běžné horké vody nebo vody smíchané s odmašťujícím aditivem, je-li třeba.</w:t>
      </w:r>
    </w:p>
    <w:p w:rsidR="00BF6F17" w:rsidRDefault="00BF6F17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Jakmile je kyveta otevřena, ústa modelu jsou na jedné straně a zuby náhrady uchycené sádrou nebo silikonem na straně druhé.</w:t>
      </w:r>
    </w:p>
    <w:p w:rsidR="00BF6F17" w:rsidRDefault="00BF6F17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 štěrbiny</w:t>
      </w:r>
      <w:r w:rsidR="005608B2">
        <w:rPr>
          <w:rFonts w:ascii="Calibri" w:hAnsi="Calibri" w:cs="Calibri"/>
          <w:bCs/>
        </w:rPr>
        <w:t xml:space="preserve"> dříve naplněné voskem</w:t>
      </w:r>
      <w:r>
        <w:rPr>
          <w:rFonts w:ascii="Calibri" w:hAnsi="Calibri" w:cs="Calibri"/>
          <w:bCs/>
        </w:rPr>
        <w:t xml:space="preserve"> nalejte pryskyřici</w:t>
      </w:r>
      <w:r w:rsidR="005608B2">
        <w:rPr>
          <w:rFonts w:ascii="Calibri" w:hAnsi="Calibri" w:cs="Calibri"/>
          <w:bCs/>
        </w:rPr>
        <w:t>, abyste vytvořili bázi náhrady.</w:t>
      </w:r>
    </w:p>
    <w:p w:rsidR="005608B2" w:rsidRDefault="005608B2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POZNÁMKA: Pro zamezení adheze izolujte sádrové strany kyvety, které jsou v kontaktu s pryskyřicí náhrady.</w:t>
      </w:r>
    </w:p>
    <w:p w:rsidR="005608B2" w:rsidRDefault="005608B2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Používáte-li </w:t>
      </w:r>
      <w:proofErr w:type="spellStart"/>
      <w:r>
        <w:rPr>
          <w:rFonts w:ascii="Calibri" w:hAnsi="Calibri" w:cs="Calibri"/>
          <w:bCs/>
        </w:rPr>
        <w:t>protézovou</w:t>
      </w:r>
      <w:proofErr w:type="spellEnd"/>
      <w:r>
        <w:rPr>
          <w:rFonts w:ascii="Calibri" w:hAnsi="Calibri" w:cs="Calibri"/>
          <w:bCs/>
        </w:rPr>
        <w:t xml:space="preserve"> bázovou akrylátovou pryskyřici, není vyžadována mechanická retence zubů pro maximální </w:t>
      </w:r>
      <w:proofErr w:type="spellStart"/>
      <w:r>
        <w:rPr>
          <w:rFonts w:ascii="Calibri" w:hAnsi="Calibri" w:cs="Calibri"/>
          <w:bCs/>
        </w:rPr>
        <w:t>bondovatelnost</w:t>
      </w:r>
      <w:proofErr w:type="spellEnd"/>
      <w:r>
        <w:rPr>
          <w:rFonts w:ascii="Calibri" w:hAnsi="Calibri" w:cs="Calibri"/>
          <w:bCs/>
        </w:rPr>
        <w:t xml:space="preserve">. I přesto doporučujeme zdrsnit zadní stranu zubů a navlhčit je monomerem, abyste zaručili nejlepší chemické </w:t>
      </w:r>
      <w:proofErr w:type="spellStart"/>
      <w:r>
        <w:rPr>
          <w:rFonts w:ascii="Calibri" w:hAnsi="Calibri" w:cs="Calibri"/>
          <w:bCs/>
        </w:rPr>
        <w:t>bondování</w:t>
      </w:r>
      <w:proofErr w:type="spellEnd"/>
      <w:r>
        <w:rPr>
          <w:rFonts w:ascii="Calibri" w:hAnsi="Calibri" w:cs="Calibri"/>
          <w:bCs/>
        </w:rPr>
        <w:t>.</w:t>
      </w:r>
    </w:p>
    <w:p w:rsidR="005608B2" w:rsidRDefault="005608B2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</w:p>
    <w:p w:rsidR="005608B2" w:rsidRDefault="005608B2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Výše uvedená metoda platí i v případě chemicky tuhnoucí pryskyřice.</w:t>
      </w:r>
    </w:p>
    <w:p w:rsidR="005608B2" w:rsidRDefault="005608B2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</w:p>
    <w:p w:rsidR="00EC0E6E" w:rsidRDefault="00EC0E6E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Jakmile byla odlita bázová pryskyřice, vytvořila tuhou hmotu a kyveta je zcela tlakově uzavřena, pokračujte v polymeraci. Jak pryskyřice postupně tvrdne, drží umělé pryskyřičné zuby na svých místech.</w:t>
      </w:r>
    </w:p>
    <w:p w:rsidR="00EC0E6E" w:rsidRDefault="00EC0E6E" w:rsidP="004712B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</w:p>
    <w:p w:rsidR="007D3146" w:rsidRPr="00EC0E6E" w:rsidRDefault="00EC0E6E" w:rsidP="00F0725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Jakmile je polymerace </w:t>
      </w:r>
      <w:proofErr w:type="spellStart"/>
      <w:r>
        <w:rPr>
          <w:rFonts w:ascii="Calibri" w:hAnsi="Calibri" w:cs="Calibri"/>
          <w:bCs/>
        </w:rPr>
        <w:t>chládnutí</w:t>
      </w:r>
      <w:proofErr w:type="spellEnd"/>
      <w:r>
        <w:rPr>
          <w:rFonts w:ascii="Calibri" w:hAnsi="Calibri" w:cs="Calibri"/>
          <w:bCs/>
        </w:rPr>
        <w:t xml:space="preserve"> dokončeno, otevřete kyvetu a vyjměte náhradu ze sádry. Dokončete pomocí ocelových nebo karbidových brousků různých tvarů a velikostí dle požadavku. Vyleštěte náhradu pomocí rotačního kartáče a vlhkou jemnou pemzou. Na závěr náhradu vyleštěte suchým hadříkem a leštícím krémem či kapalinou.</w:t>
      </w:r>
      <w:bookmarkStart w:id="0" w:name="_GoBack"/>
      <w:bookmarkEnd w:id="0"/>
    </w:p>
    <w:sectPr w:rsidR="007D3146" w:rsidRPr="00EC0E6E" w:rsidSect="002D14AD">
      <w:pgSz w:w="12240" w:h="15840"/>
      <w:pgMar w:top="851" w:right="851" w:bottom="567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966FAC"/>
    <w:lvl w:ilvl="0">
      <w:numFmt w:val="bullet"/>
      <w:lvlText w:val="*"/>
      <w:lvlJc w:val="left"/>
    </w:lvl>
  </w:abstractNum>
  <w:abstractNum w:abstractNumId="1" w15:restartNumberingAfterBreak="0">
    <w:nsid w:val="23BA49EE"/>
    <w:multiLevelType w:val="hybridMultilevel"/>
    <w:tmpl w:val="5A3AE036"/>
    <w:lvl w:ilvl="0" w:tplc="9E780A4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61AE"/>
    <w:multiLevelType w:val="hybridMultilevel"/>
    <w:tmpl w:val="D7A0C60A"/>
    <w:lvl w:ilvl="0" w:tplc="DCB6D7B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73AC"/>
    <w:multiLevelType w:val="hybridMultilevel"/>
    <w:tmpl w:val="0FA0D4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65EDF"/>
    <w:multiLevelType w:val="hybridMultilevel"/>
    <w:tmpl w:val="F0C2E6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75FC2"/>
    <w:multiLevelType w:val="hybridMultilevel"/>
    <w:tmpl w:val="80C210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D"/>
    <w:rsid w:val="0001034A"/>
    <w:rsid w:val="00027E4F"/>
    <w:rsid w:val="00056301"/>
    <w:rsid w:val="000A0FAA"/>
    <w:rsid w:val="00110758"/>
    <w:rsid w:val="00152DA7"/>
    <w:rsid w:val="001B7BE6"/>
    <w:rsid w:val="001C6CF1"/>
    <w:rsid w:val="002021C5"/>
    <w:rsid w:val="002533ED"/>
    <w:rsid w:val="00280876"/>
    <w:rsid w:val="0028697C"/>
    <w:rsid w:val="002A2F67"/>
    <w:rsid w:val="002C334C"/>
    <w:rsid w:val="002D14AD"/>
    <w:rsid w:val="002F77CE"/>
    <w:rsid w:val="00346F6D"/>
    <w:rsid w:val="00351956"/>
    <w:rsid w:val="003E3C65"/>
    <w:rsid w:val="00453A17"/>
    <w:rsid w:val="004712B6"/>
    <w:rsid w:val="004807DB"/>
    <w:rsid w:val="00491DFA"/>
    <w:rsid w:val="004D3071"/>
    <w:rsid w:val="005258FA"/>
    <w:rsid w:val="00546A69"/>
    <w:rsid w:val="005608B2"/>
    <w:rsid w:val="00577F3E"/>
    <w:rsid w:val="005A1810"/>
    <w:rsid w:val="005F78C1"/>
    <w:rsid w:val="00691E05"/>
    <w:rsid w:val="006A4D12"/>
    <w:rsid w:val="006B4B52"/>
    <w:rsid w:val="006F0B3F"/>
    <w:rsid w:val="006F1106"/>
    <w:rsid w:val="0074434E"/>
    <w:rsid w:val="007C2CA0"/>
    <w:rsid w:val="007D3146"/>
    <w:rsid w:val="00894FB3"/>
    <w:rsid w:val="008F350F"/>
    <w:rsid w:val="009F09BE"/>
    <w:rsid w:val="00A22C5D"/>
    <w:rsid w:val="00A36C22"/>
    <w:rsid w:val="00A40654"/>
    <w:rsid w:val="00A41CB1"/>
    <w:rsid w:val="00B65B2E"/>
    <w:rsid w:val="00BF6F17"/>
    <w:rsid w:val="00C20D92"/>
    <w:rsid w:val="00C26DC8"/>
    <w:rsid w:val="00CD1DD3"/>
    <w:rsid w:val="00D25D4C"/>
    <w:rsid w:val="00D60546"/>
    <w:rsid w:val="00EC0E6E"/>
    <w:rsid w:val="00EF122F"/>
    <w:rsid w:val="00F07255"/>
    <w:rsid w:val="00F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831392-A3B7-400F-B799-D56AA449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65B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6DC8"/>
    <w:pPr>
      <w:ind w:left="720"/>
      <w:contextualSpacing/>
    </w:pPr>
  </w:style>
  <w:style w:type="table" w:styleId="Mkatabulky">
    <w:name w:val="Table Grid"/>
    <w:basedOn w:val="Normlntabulka"/>
    <w:uiPriority w:val="39"/>
    <w:rsid w:val="004D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Veit</dc:creator>
  <cp:keywords/>
  <dc:description/>
  <cp:lastModifiedBy>Daniel Linnert</cp:lastModifiedBy>
  <cp:revision>5</cp:revision>
  <dcterms:created xsi:type="dcterms:W3CDTF">2017-01-19T13:48:00Z</dcterms:created>
  <dcterms:modified xsi:type="dcterms:W3CDTF">2017-01-19T14:05:00Z</dcterms:modified>
</cp:coreProperties>
</file>